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5E" w:rsidRDefault="008C225E" w:rsidP="00B9155A">
      <w:pPr>
        <w:jc w:val="center"/>
        <w:rPr>
          <w:b/>
        </w:rPr>
      </w:pPr>
      <w:r>
        <w:rPr>
          <w:b/>
        </w:rPr>
        <w:t>NỘI DUNG SINH HOẠT CHUYÊN MÔN</w:t>
      </w:r>
    </w:p>
    <w:p w:rsidR="008C225E" w:rsidRDefault="008C225E" w:rsidP="00B9155A">
      <w:pPr>
        <w:jc w:val="center"/>
        <w:rPr>
          <w:b/>
        </w:rPr>
      </w:pPr>
    </w:p>
    <w:p w:rsidR="00613D9C" w:rsidRPr="00B9155A" w:rsidRDefault="008C225E" w:rsidP="008C225E">
      <w:pPr>
        <w:ind w:firstLine="720"/>
        <w:rPr>
          <w:b/>
        </w:rPr>
      </w:pPr>
      <w:r>
        <w:rPr>
          <w:b/>
        </w:rPr>
        <w:t xml:space="preserve">I. </w:t>
      </w:r>
      <w:r w:rsidR="00B9155A" w:rsidRPr="00B9155A">
        <w:rPr>
          <w:b/>
        </w:rPr>
        <w:t>CÁC VĂN BẢN CHỈ ĐẠO NĂM HỌC 2021-2022</w:t>
      </w:r>
    </w:p>
    <w:p w:rsidR="00B9155A" w:rsidRPr="00C21DEF" w:rsidRDefault="00B9155A" w:rsidP="00C21DEF">
      <w:pPr>
        <w:jc w:val="center"/>
        <w:rPr>
          <w:b/>
        </w:rPr>
      </w:pPr>
    </w:p>
    <w:tbl>
      <w:tblPr>
        <w:tblStyle w:val="TableGrid"/>
        <w:tblW w:w="10598" w:type="dxa"/>
        <w:tblLook w:val="04A0" w:firstRow="1" w:lastRow="0" w:firstColumn="1" w:lastColumn="0" w:noHBand="0" w:noVBand="1"/>
      </w:tblPr>
      <w:tblGrid>
        <w:gridCol w:w="746"/>
        <w:gridCol w:w="2623"/>
        <w:gridCol w:w="7229"/>
      </w:tblGrid>
      <w:tr w:rsidR="00B9155A" w:rsidRPr="00C21DEF" w:rsidTr="008C225E">
        <w:trPr>
          <w:trHeight w:val="471"/>
        </w:trPr>
        <w:tc>
          <w:tcPr>
            <w:tcW w:w="746" w:type="dxa"/>
            <w:vAlign w:val="center"/>
          </w:tcPr>
          <w:p w:rsidR="00B9155A" w:rsidRPr="00C21DEF" w:rsidRDefault="00B9155A" w:rsidP="00C21DEF">
            <w:pPr>
              <w:jc w:val="center"/>
              <w:rPr>
                <w:b/>
              </w:rPr>
            </w:pPr>
            <w:r w:rsidRPr="00C21DEF">
              <w:rPr>
                <w:b/>
              </w:rPr>
              <w:t>STT</w:t>
            </w:r>
          </w:p>
        </w:tc>
        <w:tc>
          <w:tcPr>
            <w:tcW w:w="2623" w:type="dxa"/>
            <w:vAlign w:val="center"/>
          </w:tcPr>
          <w:p w:rsidR="00B9155A" w:rsidRPr="00C21DEF" w:rsidRDefault="00B9155A" w:rsidP="00C21DEF">
            <w:pPr>
              <w:jc w:val="center"/>
              <w:rPr>
                <w:b/>
              </w:rPr>
            </w:pPr>
            <w:r w:rsidRPr="00C21DEF">
              <w:rPr>
                <w:b/>
              </w:rPr>
              <w:t>Số ký hiện</w:t>
            </w:r>
          </w:p>
        </w:tc>
        <w:tc>
          <w:tcPr>
            <w:tcW w:w="7229" w:type="dxa"/>
            <w:vAlign w:val="center"/>
          </w:tcPr>
          <w:p w:rsidR="00B9155A" w:rsidRPr="00C21DEF" w:rsidRDefault="00B9155A" w:rsidP="00C21DEF">
            <w:pPr>
              <w:jc w:val="center"/>
              <w:rPr>
                <w:b/>
              </w:rPr>
            </w:pPr>
            <w:r w:rsidRPr="00C21DEF">
              <w:rPr>
                <w:b/>
              </w:rPr>
              <w:t>Nội dung trọng tâm</w:t>
            </w:r>
          </w:p>
        </w:tc>
      </w:tr>
      <w:tr w:rsidR="00B9155A" w:rsidTr="008C225E">
        <w:trPr>
          <w:trHeight w:val="4734"/>
        </w:trPr>
        <w:tc>
          <w:tcPr>
            <w:tcW w:w="746" w:type="dxa"/>
            <w:vAlign w:val="center"/>
          </w:tcPr>
          <w:p w:rsidR="00B9155A" w:rsidRDefault="00B9155A" w:rsidP="00C21DEF">
            <w:pPr>
              <w:jc w:val="center"/>
            </w:pPr>
            <w:r>
              <w:t>1</w:t>
            </w:r>
          </w:p>
        </w:tc>
        <w:tc>
          <w:tcPr>
            <w:tcW w:w="2623" w:type="dxa"/>
            <w:vAlign w:val="center"/>
          </w:tcPr>
          <w:p w:rsidR="00B9155A" w:rsidRDefault="00B9155A" w:rsidP="008C225E">
            <w:pPr>
              <w:jc w:val="center"/>
            </w:pPr>
            <w:r>
              <w:t>Thông tư 32/2018/TT-BGDĐT</w:t>
            </w:r>
            <w:r w:rsidR="008C225E">
              <w:t xml:space="preserve"> </w:t>
            </w:r>
            <w:r>
              <w:t>(chương trình GDPT 2018 môn KHTN)</w:t>
            </w:r>
          </w:p>
        </w:tc>
        <w:tc>
          <w:tcPr>
            <w:tcW w:w="7229" w:type="dxa"/>
            <w:vAlign w:val="center"/>
          </w:tcPr>
          <w:p w:rsidR="00B9155A" w:rsidRDefault="00B9155A" w:rsidP="008C225E">
            <w:pPr>
              <w:jc w:val="both"/>
            </w:pPr>
            <w:r>
              <w:t>- 05 phẩm chất: yêu nước, nhân ái, chăm chỉ, trung thực, trách nhiệm.</w:t>
            </w:r>
          </w:p>
          <w:p w:rsidR="00B9155A" w:rsidRDefault="00B9155A" w:rsidP="008C225E">
            <w:pPr>
              <w:jc w:val="both"/>
            </w:pPr>
            <w:r>
              <w:t>- 03 năng lực chung: Tự chủ và tự học; giao tiếp và hợp tác; giải quyết vấn đề và sáng tạo</w:t>
            </w:r>
          </w:p>
          <w:p w:rsidR="00B9155A" w:rsidRDefault="00B9155A" w:rsidP="008C225E">
            <w:pPr>
              <w:jc w:val="both"/>
            </w:pPr>
            <w:r>
              <w:t>- 03 năng lực KHTN: Nhận thức KHTN; tìm hiểu tự nhiên; vận dụng kiến thức kỹ năng đã học.</w:t>
            </w:r>
          </w:p>
          <w:p w:rsidR="00C21DEF" w:rsidRDefault="00B9155A" w:rsidP="008C225E">
            <w:pPr>
              <w:jc w:val="both"/>
            </w:pPr>
            <w:r>
              <w:t>- Yêu cầu cần đạt về môn KHTN:</w:t>
            </w:r>
          </w:p>
          <w:p w:rsidR="00B9155A" w:rsidRDefault="00C21DEF" w:rsidP="008C225E">
            <w:pPr>
              <w:jc w:val="both"/>
            </w:pPr>
            <w:r>
              <w:t xml:space="preserve">- Khung chương trình: </w:t>
            </w:r>
            <w:r w:rsidR="00B9155A">
              <w:t>Số tiết 140 (HKI 72 tiết/18 tuần; HKII 68 tiết/18 tuầ</w:t>
            </w:r>
            <w:r>
              <w:t>n); số điểm đánh giá thường xuyên: 4; đánh giá định kỳ: 2 bài/học kỳ (dự kiến số tiết cho mỗi mạch nội dung)</w:t>
            </w:r>
          </w:p>
          <w:p w:rsidR="00B9155A" w:rsidRDefault="00B9155A" w:rsidP="008C225E">
            <w:pPr>
              <w:jc w:val="both"/>
            </w:pPr>
            <w:r>
              <w:t>+ Mạch kiến thức: chất sự biến đổi của chất (15%); vật sống (38%); năng lượng và sự biến đổi (25%); trái đất và bầu trời  (7%); mở đầu (5%); đánh giá định kỳ (10%).</w:t>
            </w:r>
          </w:p>
        </w:tc>
      </w:tr>
      <w:tr w:rsidR="00B9155A" w:rsidTr="008C225E">
        <w:tc>
          <w:tcPr>
            <w:tcW w:w="746" w:type="dxa"/>
            <w:vAlign w:val="center"/>
          </w:tcPr>
          <w:p w:rsidR="00B9155A" w:rsidRDefault="00B9155A" w:rsidP="008C225E">
            <w:pPr>
              <w:jc w:val="center"/>
            </w:pPr>
            <w:r>
              <w:t>2</w:t>
            </w:r>
          </w:p>
        </w:tc>
        <w:tc>
          <w:tcPr>
            <w:tcW w:w="2623" w:type="dxa"/>
            <w:vAlign w:val="center"/>
          </w:tcPr>
          <w:p w:rsidR="00B9155A" w:rsidRDefault="00B9155A" w:rsidP="008C225E">
            <w:pPr>
              <w:jc w:val="center"/>
            </w:pPr>
            <w:r>
              <w:t>Thông tư 44/2020/TT-BGDĐT</w:t>
            </w:r>
          </w:p>
          <w:p w:rsidR="00473D0B" w:rsidRDefault="00473D0B" w:rsidP="008C225E">
            <w:pPr>
              <w:jc w:val="both"/>
            </w:pPr>
            <w:r>
              <w:t>(d</w:t>
            </w:r>
            <w:r>
              <w:t>anh mục thiết bị dạy học tối thiểu</w:t>
            </w:r>
            <w:r>
              <w:t>)</w:t>
            </w:r>
          </w:p>
        </w:tc>
        <w:tc>
          <w:tcPr>
            <w:tcW w:w="7229" w:type="dxa"/>
            <w:vAlign w:val="center"/>
          </w:tcPr>
          <w:p w:rsidR="00B9155A" w:rsidRDefault="00C21DEF" w:rsidP="008C225E">
            <w:pPr>
              <w:jc w:val="both"/>
            </w:pPr>
            <w:r>
              <w:t xml:space="preserve">- </w:t>
            </w:r>
            <w:r w:rsidR="00473D0B">
              <w:t>Rà soát các thiết bị tối thiểu môn KHTN: tranh vẽ hình ảnh; học liệu; dụng cụ; hóa chất; phòng thực hành.</w:t>
            </w:r>
          </w:p>
          <w:p w:rsidR="00C21DEF" w:rsidRDefault="00C21DEF" w:rsidP="008C225E">
            <w:pPr>
              <w:jc w:val="both"/>
            </w:pPr>
          </w:p>
        </w:tc>
      </w:tr>
      <w:tr w:rsidR="00B9155A" w:rsidTr="008C225E">
        <w:trPr>
          <w:trHeight w:val="1814"/>
        </w:trPr>
        <w:tc>
          <w:tcPr>
            <w:tcW w:w="746" w:type="dxa"/>
            <w:vAlign w:val="center"/>
          </w:tcPr>
          <w:p w:rsidR="00B9155A" w:rsidRDefault="00473D0B" w:rsidP="008C225E">
            <w:pPr>
              <w:jc w:val="center"/>
            </w:pPr>
            <w:r>
              <w:t>3</w:t>
            </w:r>
          </w:p>
        </w:tc>
        <w:tc>
          <w:tcPr>
            <w:tcW w:w="2623" w:type="dxa"/>
            <w:vAlign w:val="center"/>
          </w:tcPr>
          <w:p w:rsidR="00B9155A" w:rsidRDefault="00473D0B" w:rsidP="008C225E">
            <w:pPr>
              <w:jc w:val="center"/>
            </w:pPr>
            <w:r>
              <w:t>Công văn 5512 và 2613 của Bộ GDĐT: Xây dựng tổ chức triển khai thực hiện chương trình GDTrH</w:t>
            </w:r>
          </w:p>
        </w:tc>
        <w:tc>
          <w:tcPr>
            <w:tcW w:w="7229" w:type="dxa"/>
            <w:vAlign w:val="center"/>
          </w:tcPr>
          <w:p w:rsidR="00B9155A" w:rsidRDefault="00473D0B" w:rsidP="008C225E">
            <w:pPr>
              <w:jc w:val="both"/>
            </w:pPr>
            <w:r>
              <w:t>- Xây dựng kế hoạch dạy học môn KHTN</w:t>
            </w:r>
            <w:r w:rsidR="00EC4385">
              <w:t>;</w:t>
            </w:r>
          </w:p>
          <w:p w:rsidR="00EC4385" w:rsidRDefault="00EC4385" w:rsidP="008C225E">
            <w:pPr>
              <w:jc w:val="both"/>
            </w:pPr>
            <w:r>
              <w:t>- Xây dựng kế hoạch tổ chức các hoạt động giáo dục;</w:t>
            </w:r>
          </w:p>
          <w:p w:rsidR="00EC4385" w:rsidRDefault="00EC4385" w:rsidP="008C225E">
            <w:pPr>
              <w:jc w:val="both"/>
            </w:pPr>
            <w:r>
              <w:t>- Xây dựng kế hoạch giáo dục của giáo viên;</w:t>
            </w:r>
          </w:p>
          <w:p w:rsidR="00EC4385" w:rsidRDefault="00EC4385" w:rsidP="008C225E">
            <w:pPr>
              <w:jc w:val="both"/>
            </w:pPr>
            <w:r>
              <w:t>- Xây dựng khung kế hoạch bài dạy;</w:t>
            </w:r>
          </w:p>
        </w:tc>
      </w:tr>
      <w:tr w:rsidR="00EC4385" w:rsidTr="008C225E">
        <w:trPr>
          <w:trHeight w:val="1746"/>
        </w:trPr>
        <w:tc>
          <w:tcPr>
            <w:tcW w:w="746" w:type="dxa"/>
            <w:vAlign w:val="center"/>
          </w:tcPr>
          <w:p w:rsidR="00EC4385" w:rsidRDefault="00EC4385" w:rsidP="008C225E">
            <w:pPr>
              <w:jc w:val="center"/>
            </w:pPr>
            <w:r>
              <w:t>4</w:t>
            </w:r>
          </w:p>
        </w:tc>
        <w:tc>
          <w:tcPr>
            <w:tcW w:w="2623" w:type="dxa"/>
            <w:vAlign w:val="center"/>
          </w:tcPr>
          <w:p w:rsidR="00EC4385" w:rsidRDefault="00EC4385" w:rsidP="008C225E">
            <w:pPr>
              <w:jc w:val="center"/>
            </w:pPr>
            <w:r>
              <w:t>Thông tư 22/2021/TT-BGDĐT: quy định đánh giá học sinh THCS, THPT</w:t>
            </w:r>
          </w:p>
        </w:tc>
        <w:tc>
          <w:tcPr>
            <w:tcW w:w="7229" w:type="dxa"/>
            <w:vAlign w:val="center"/>
          </w:tcPr>
          <w:p w:rsidR="00EC4385" w:rsidRDefault="00C21DEF" w:rsidP="008C225E">
            <w:pPr>
              <w:jc w:val="both"/>
            </w:pPr>
            <w:r>
              <w:t>- Thời gian, hình thức, số lần kiểm tra, số điểm;</w:t>
            </w:r>
          </w:p>
          <w:p w:rsidR="00C21DEF" w:rsidRDefault="00C21DEF" w:rsidP="008C225E">
            <w:pPr>
              <w:jc w:val="both"/>
            </w:pPr>
            <w:r>
              <w:t>- Phương pháp, công cụ đánh giá;</w:t>
            </w:r>
          </w:p>
          <w:p w:rsidR="00C21DEF" w:rsidRDefault="00C21DEF" w:rsidP="008C225E">
            <w:pPr>
              <w:jc w:val="both"/>
            </w:pPr>
            <w:r>
              <w:t>- Nguyên tắc xây dựng bài kiểm tra;</w:t>
            </w:r>
          </w:p>
        </w:tc>
      </w:tr>
      <w:tr w:rsidR="00C21DEF" w:rsidTr="008C225E">
        <w:trPr>
          <w:trHeight w:val="2379"/>
        </w:trPr>
        <w:tc>
          <w:tcPr>
            <w:tcW w:w="746" w:type="dxa"/>
            <w:vAlign w:val="center"/>
          </w:tcPr>
          <w:p w:rsidR="00C21DEF" w:rsidRDefault="00C21DEF" w:rsidP="008C225E">
            <w:pPr>
              <w:jc w:val="center"/>
            </w:pPr>
            <w:r>
              <w:t>5</w:t>
            </w:r>
          </w:p>
        </w:tc>
        <w:tc>
          <w:tcPr>
            <w:tcW w:w="2623" w:type="dxa"/>
            <w:vAlign w:val="center"/>
          </w:tcPr>
          <w:p w:rsidR="00C21DEF" w:rsidRDefault="00C21DEF" w:rsidP="008C225E">
            <w:pPr>
              <w:jc w:val="center"/>
            </w:pPr>
            <w:r>
              <w:t>Công văn 5555/BGDĐT-GDTrH: sinh hoạt chuyên môn về đổi mới kiểm tra đánh giá</w:t>
            </w:r>
          </w:p>
        </w:tc>
        <w:tc>
          <w:tcPr>
            <w:tcW w:w="7229" w:type="dxa"/>
            <w:vAlign w:val="center"/>
          </w:tcPr>
          <w:p w:rsidR="00C21DEF" w:rsidRDefault="00C21DEF" w:rsidP="008C225E">
            <w:pPr>
              <w:jc w:val="both"/>
            </w:pPr>
            <w:r>
              <w:t>- Định hướng phương pháp dạy học, dự giờ;</w:t>
            </w:r>
          </w:p>
          <w:p w:rsidR="00C21DEF" w:rsidRDefault="00C21DEF" w:rsidP="008C225E">
            <w:pPr>
              <w:jc w:val="both"/>
            </w:pPr>
            <w:r>
              <w:t>- Phân tích hoạt động dạy và học;</w:t>
            </w:r>
          </w:p>
          <w:p w:rsidR="00C21DEF" w:rsidRDefault="00C21DEF" w:rsidP="008C225E">
            <w:pPr>
              <w:jc w:val="both"/>
            </w:pPr>
            <w:r>
              <w:t>- Các phương pháp và kỹ thuật dạy học phù hợp với môn KHTN;</w:t>
            </w:r>
          </w:p>
          <w:p w:rsidR="00C21DEF" w:rsidRDefault="00C21DEF" w:rsidP="008C225E">
            <w:pPr>
              <w:jc w:val="both"/>
            </w:pPr>
            <w:r>
              <w:t>- Lựa chọn các nội dung trên lớp và ở nhà.</w:t>
            </w:r>
          </w:p>
        </w:tc>
      </w:tr>
    </w:tbl>
    <w:p w:rsidR="00C21DEF" w:rsidRPr="006B72C5" w:rsidRDefault="006B72C5" w:rsidP="006B72C5">
      <w:pPr>
        <w:spacing w:before="120" w:after="120" w:line="300" w:lineRule="exact"/>
        <w:ind w:firstLine="720"/>
        <w:rPr>
          <w:b/>
        </w:rPr>
      </w:pPr>
      <w:r w:rsidRPr="006B72C5">
        <w:rPr>
          <w:b/>
        </w:rPr>
        <w:lastRenderedPageBreak/>
        <w:t xml:space="preserve">II. </w:t>
      </w:r>
      <w:r w:rsidR="00C21DEF" w:rsidRPr="006B72C5">
        <w:rPr>
          <w:b/>
        </w:rPr>
        <w:t>ĐỊNH HƯỚNG DẠY HỌC MÔN KHTN</w:t>
      </w:r>
    </w:p>
    <w:p w:rsidR="00C21DEF" w:rsidRPr="006B72C5" w:rsidRDefault="00C21DEF" w:rsidP="006B72C5">
      <w:pPr>
        <w:spacing w:before="120" w:after="120" w:line="300" w:lineRule="exact"/>
        <w:ind w:firstLine="720"/>
        <w:rPr>
          <w:b/>
        </w:rPr>
      </w:pPr>
      <w:r w:rsidRPr="006B72C5">
        <w:rPr>
          <w:b/>
        </w:rPr>
        <w:t>1. Kiểm tra, đánh giá</w:t>
      </w:r>
    </w:p>
    <w:p w:rsidR="00C21DEF" w:rsidRDefault="00C21DEF" w:rsidP="006B72C5">
      <w:pPr>
        <w:spacing w:before="120" w:after="120" w:line="300" w:lineRule="exact"/>
        <w:ind w:firstLine="720"/>
      </w:pPr>
      <w:r>
        <w:t>- Hệ thống đề cương câu hỏi ôn tập cần có sự thống nhất trong tổ/nhóm chuyên môn;</w:t>
      </w:r>
    </w:p>
    <w:p w:rsidR="00C21DEF" w:rsidRDefault="00C21DEF" w:rsidP="006B72C5">
      <w:pPr>
        <w:spacing w:before="120" w:after="120" w:line="300" w:lineRule="exact"/>
        <w:ind w:firstLine="720"/>
      </w:pPr>
      <w:r>
        <w:t>- Xây dưng ma trận và đề kiểm tra đảm bảo đúng tỷ lệ kiến thức mỗi môn đã dạy trước đó;</w:t>
      </w:r>
    </w:p>
    <w:p w:rsidR="00C21DEF" w:rsidRDefault="00C21DEF" w:rsidP="006B72C5">
      <w:pPr>
        <w:spacing w:before="120" w:after="120" w:line="300" w:lineRule="exact"/>
        <w:ind w:firstLine="720"/>
      </w:pPr>
      <w:r>
        <w:t>- Việc chấm điểm được thực hiện chấm chung giữa các giáo viên;</w:t>
      </w:r>
    </w:p>
    <w:p w:rsidR="00F83F95" w:rsidRPr="006B72C5" w:rsidRDefault="00F83F95" w:rsidP="006B72C5">
      <w:pPr>
        <w:spacing w:before="120" w:after="120" w:line="300" w:lineRule="exact"/>
        <w:ind w:firstLine="720"/>
        <w:rPr>
          <w:b/>
        </w:rPr>
      </w:pPr>
      <w:r w:rsidRPr="006B72C5">
        <w:rPr>
          <w:b/>
        </w:rPr>
        <w:t>2. Hoàn thiện sổ điểm</w:t>
      </w:r>
    </w:p>
    <w:p w:rsidR="00F83F95" w:rsidRDefault="00F83F95" w:rsidP="006B72C5">
      <w:pPr>
        <w:spacing w:before="120" w:after="120" w:line="300" w:lineRule="exact"/>
        <w:ind w:firstLine="720"/>
      </w:pPr>
      <w:r>
        <w:t>- Giáo viên tự nhập điểm sau khi đã thống nhất;</w:t>
      </w:r>
    </w:p>
    <w:p w:rsidR="00F83F95" w:rsidRDefault="00F83F95" w:rsidP="006B72C5">
      <w:pPr>
        <w:spacing w:before="120" w:after="120" w:line="300" w:lineRule="exact"/>
        <w:ind w:firstLine="720"/>
      </w:pPr>
      <w:r>
        <w:t>- Giáo viên thống nhất cách đánh giá, nhận xét đối với họ</w:t>
      </w:r>
      <w:r w:rsidR="000220A4">
        <w:t>c sinh</w:t>
      </w:r>
    </w:p>
    <w:p w:rsidR="000220A4" w:rsidRPr="006B72C5" w:rsidRDefault="006B72C5" w:rsidP="006B72C5">
      <w:pPr>
        <w:spacing w:before="120" w:after="120" w:line="300" w:lineRule="exact"/>
        <w:ind w:firstLine="720"/>
        <w:rPr>
          <w:b/>
        </w:rPr>
      </w:pPr>
      <w:r w:rsidRPr="006B72C5">
        <w:rPr>
          <w:b/>
        </w:rPr>
        <w:t xml:space="preserve">III. </w:t>
      </w:r>
      <w:r w:rsidR="000220A4" w:rsidRPr="006B72C5">
        <w:rPr>
          <w:b/>
        </w:rPr>
        <w:t>HÌNH THỨC, PHƯƠNG PHÁP KIỂM TRA ĐÁNH GIÁ</w:t>
      </w:r>
    </w:p>
    <w:p w:rsidR="000220A4" w:rsidRDefault="000220A4" w:rsidP="006B72C5">
      <w:pPr>
        <w:spacing w:before="120" w:after="120" w:line="300" w:lineRule="exact"/>
        <w:ind w:firstLine="720"/>
      </w:pPr>
      <w:r>
        <w:t>- Đánh giá thường xuyên: 4 điểm được thực hiện thông qua hỏi đáp, viết, thuyết trình, thực hành, thí nghiệm, sản phẩm học tập;</w:t>
      </w:r>
    </w:p>
    <w:p w:rsidR="000220A4" w:rsidRDefault="000220A4" w:rsidP="006B72C5">
      <w:pPr>
        <w:spacing w:before="120" w:after="120" w:line="300" w:lineRule="exact"/>
        <w:ind w:firstLine="720"/>
      </w:pPr>
      <w:r>
        <w:t>- Đánh giá định kỳ gồm giữa kỳ và cuối kỳ (trên giấy hoặc máy tính, bài thực hành, dự án học tập). Nếu làm trên giấy thì thời gian làm bài từ 60 đến 90  phút.</w:t>
      </w:r>
    </w:p>
    <w:p w:rsidR="000220A4" w:rsidRDefault="000220A4" w:rsidP="006B72C5">
      <w:pPr>
        <w:spacing w:before="120" w:after="120" w:line="300" w:lineRule="exact"/>
        <w:ind w:firstLine="720"/>
      </w:pPr>
      <w:r>
        <w:t xml:space="preserve">Lưu ý: </w:t>
      </w:r>
      <w:r w:rsidR="009916B7">
        <w:t>Nếu bài kiểm tra đánh giá bằng điểm số phải có ma trận, đáp án đáp ứng yêu cầu cần đạt của môn KHTN được quy định trong chương trình GDPT 2018. Nếu bài thực hành, dự án học tập phải có hướng dẫn và tiêu chí đánh giá theo yêu cầu cần đạt của môn KHTN được quy định trong chương trình GDPT 2018</w:t>
      </w:r>
    </w:p>
    <w:p w:rsidR="009916B7" w:rsidRPr="006B72C5" w:rsidRDefault="006B72C5" w:rsidP="006B72C5">
      <w:pPr>
        <w:spacing w:before="120" w:after="120" w:line="300" w:lineRule="exact"/>
        <w:ind w:firstLine="720"/>
        <w:rPr>
          <w:b/>
        </w:rPr>
      </w:pPr>
      <w:r w:rsidRPr="006B72C5">
        <w:rPr>
          <w:b/>
        </w:rPr>
        <w:t xml:space="preserve">IV. </w:t>
      </w:r>
      <w:r w:rsidR="009916B7" w:rsidRPr="006B72C5">
        <w:rPr>
          <w:b/>
        </w:rPr>
        <w:t>SINH HOẠT CHUYÊN MÔN THEO HƯỚNG NGHIÊN CỨU BÀI HỌC</w:t>
      </w:r>
    </w:p>
    <w:p w:rsidR="00C21DEF" w:rsidRPr="006B72C5" w:rsidRDefault="009916B7" w:rsidP="006B72C5">
      <w:pPr>
        <w:spacing w:before="120" w:after="120" w:line="300" w:lineRule="exact"/>
        <w:ind w:firstLine="720"/>
        <w:rPr>
          <w:b/>
        </w:rPr>
      </w:pPr>
      <w:r w:rsidRPr="006B72C5">
        <w:rPr>
          <w:b/>
        </w:rPr>
        <w:t>1. Nội dung dạy học; chủ đề liên môn tích hợp; thực hành-thí nghiệm; ôn tập.</w:t>
      </w:r>
    </w:p>
    <w:p w:rsidR="009916B7" w:rsidRPr="006B72C5" w:rsidRDefault="009916B7" w:rsidP="006B72C5">
      <w:pPr>
        <w:spacing w:before="120" w:after="120" w:line="300" w:lineRule="exact"/>
        <w:ind w:firstLine="720"/>
        <w:rPr>
          <w:b/>
        </w:rPr>
      </w:pPr>
      <w:r w:rsidRPr="006B72C5">
        <w:rPr>
          <w:b/>
        </w:rPr>
        <w:t>2. Biên soạn câu hỏi bài tập</w:t>
      </w:r>
    </w:p>
    <w:p w:rsidR="009916B7" w:rsidRDefault="009916B7" w:rsidP="006B72C5">
      <w:pPr>
        <w:spacing w:before="120" w:after="120" w:line="300" w:lineRule="exact"/>
        <w:ind w:firstLine="720"/>
      </w:pPr>
      <w:r>
        <w:t>- Tiêu chí thang đo căn cứ vào 4 mức độ: nhận biết, thông hiểu, vận dụng, vận dụng cao</w:t>
      </w:r>
    </w:p>
    <w:p w:rsidR="009916B7" w:rsidRDefault="009916B7" w:rsidP="006B72C5">
      <w:pPr>
        <w:spacing w:before="120" w:after="120" w:line="300" w:lineRule="exact"/>
        <w:ind w:firstLine="720"/>
      </w:pPr>
      <w:r>
        <w:t>- Năng lực, thành phần năng lực môn KHTN.</w:t>
      </w:r>
    </w:p>
    <w:p w:rsidR="009916B7" w:rsidRPr="006B72C5" w:rsidRDefault="009916B7" w:rsidP="006B72C5">
      <w:pPr>
        <w:spacing w:before="120" w:after="120" w:line="300" w:lineRule="exact"/>
        <w:ind w:firstLine="720"/>
        <w:rPr>
          <w:b/>
        </w:rPr>
      </w:pPr>
      <w:r w:rsidRPr="006B72C5">
        <w:rPr>
          <w:b/>
        </w:rPr>
        <w:t>3. Thiết kế và tiến trình day học</w:t>
      </w:r>
    </w:p>
    <w:p w:rsidR="00EC747E" w:rsidRDefault="009916B7" w:rsidP="006B72C5">
      <w:pPr>
        <w:spacing w:before="120" w:after="120" w:line="300" w:lineRule="exact"/>
        <w:ind w:firstLine="720"/>
      </w:pPr>
      <w:r>
        <w:t>- Mỗi chuyên đề được thiết kế trên lớp và ở nhà</w:t>
      </w:r>
    </w:p>
    <w:p w:rsidR="00EC747E" w:rsidRDefault="00EC747E" w:rsidP="006B72C5">
      <w:pPr>
        <w:spacing w:before="120" w:after="120" w:line="300" w:lineRule="exact"/>
        <w:ind w:firstLine="720"/>
      </w:pPr>
      <w:r>
        <w:t>- Ở ngoài lớp ưu tiên các hoạt động của học sinh có thể tự làm, tự học, tự tìm hiểu, tự nghiên cứu, tự thực hành.</w:t>
      </w:r>
    </w:p>
    <w:p w:rsidR="00EC747E" w:rsidRDefault="00EC747E" w:rsidP="006B72C5">
      <w:pPr>
        <w:spacing w:before="120" w:after="120" w:line="300" w:lineRule="exact"/>
        <w:ind w:firstLine="720"/>
      </w:pPr>
      <w:r>
        <w:t>- Ở trên lớp: tổ chức các hoạt động đánh giá học sinh tự học.</w:t>
      </w:r>
    </w:p>
    <w:p w:rsidR="00EC747E" w:rsidRPr="006B72C5" w:rsidRDefault="00EC747E" w:rsidP="006B72C5">
      <w:pPr>
        <w:spacing w:before="120" w:after="120" w:line="300" w:lineRule="exact"/>
        <w:ind w:firstLine="720"/>
        <w:rPr>
          <w:b/>
        </w:rPr>
      </w:pPr>
      <w:r w:rsidRPr="006B72C5">
        <w:rPr>
          <w:b/>
        </w:rPr>
        <w:t>4. Tổ chức dạy học và dự giờ</w:t>
      </w:r>
    </w:p>
    <w:p w:rsidR="00EC747E" w:rsidRDefault="00EC747E" w:rsidP="006B72C5">
      <w:pPr>
        <w:spacing w:before="120" w:after="120" w:line="300" w:lineRule="exact"/>
        <w:ind w:firstLine="720"/>
      </w:pPr>
      <w:r>
        <w:t>- Chuyển giao nhiệm vụ học tập</w:t>
      </w:r>
    </w:p>
    <w:p w:rsidR="00EC747E" w:rsidRDefault="00EC747E" w:rsidP="006B72C5">
      <w:pPr>
        <w:spacing w:before="120" w:after="120" w:line="300" w:lineRule="exact"/>
        <w:ind w:firstLine="720"/>
      </w:pPr>
      <w:r>
        <w:t>- Thực hiện nhiệm vụ học tập</w:t>
      </w:r>
      <w:bookmarkStart w:id="0" w:name="_GoBack"/>
      <w:bookmarkEnd w:id="0"/>
    </w:p>
    <w:p w:rsidR="00EC747E" w:rsidRDefault="00EC747E" w:rsidP="006B72C5">
      <w:pPr>
        <w:spacing w:before="120" w:after="120" w:line="300" w:lineRule="exact"/>
        <w:ind w:firstLine="720"/>
      </w:pPr>
      <w:r>
        <w:t>- Báo cáo kết quả, thảo luận</w:t>
      </w:r>
    </w:p>
    <w:p w:rsidR="00EC747E" w:rsidRDefault="00EC747E" w:rsidP="006B72C5">
      <w:pPr>
        <w:spacing w:before="120" w:after="120" w:line="300" w:lineRule="exact"/>
        <w:ind w:firstLine="720"/>
      </w:pPr>
      <w:r>
        <w:t>- Đánh giá kết quả thực hiện nhiệm vụ học tập.</w:t>
      </w:r>
    </w:p>
    <w:p w:rsidR="00313C4C" w:rsidRPr="006B72C5" w:rsidRDefault="00313C4C" w:rsidP="006B72C5">
      <w:pPr>
        <w:spacing w:before="120" w:after="120" w:line="300" w:lineRule="exact"/>
        <w:ind w:firstLine="720"/>
        <w:rPr>
          <w:b/>
        </w:rPr>
      </w:pPr>
      <w:r w:rsidRPr="006B72C5">
        <w:rPr>
          <w:b/>
        </w:rPr>
        <w:t>5.</w:t>
      </w:r>
      <w:r w:rsidR="00EC747E" w:rsidRPr="006B72C5">
        <w:rPr>
          <w:b/>
        </w:rPr>
        <w:t xml:space="preserve"> Phân tích, rút kinh nghiệm bài học.</w:t>
      </w:r>
    </w:p>
    <w:p w:rsidR="00313C4C" w:rsidRDefault="00313C4C" w:rsidP="006B72C5">
      <w:pPr>
        <w:spacing w:before="120" w:after="120" w:line="300" w:lineRule="exact"/>
        <w:ind w:firstLine="720"/>
      </w:pPr>
      <w:r>
        <w:lastRenderedPageBreak/>
        <w:t>- Mô tả hành động</w:t>
      </w:r>
    </w:p>
    <w:p w:rsidR="00313C4C" w:rsidRDefault="00313C4C" w:rsidP="006B72C5">
      <w:pPr>
        <w:spacing w:before="120" w:after="120" w:line="300" w:lineRule="exact"/>
        <w:ind w:firstLine="720"/>
      </w:pPr>
      <w:r>
        <w:t>- Đánh giá kết quả hoạt động của học sinh</w:t>
      </w:r>
    </w:p>
    <w:p w:rsidR="00313C4C" w:rsidRDefault="00313C4C" w:rsidP="006B72C5">
      <w:pPr>
        <w:spacing w:before="120" w:after="120" w:line="300" w:lineRule="exact"/>
        <w:ind w:firstLine="720"/>
      </w:pPr>
      <w:r>
        <w:t>- Phân tích nguyên nhân</w:t>
      </w:r>
    </w:p>
    <w:p w:rsidR="009916B7" w:rsidRDefault="00313C4C" w:rsidP="006B72C5">
      <w:pPr>
        <w:spacing w:before="120" w:after="120" w:line="300" w:lineRule="exact"/>
        <w:ind w:firstLine="720"/>
      </w:pPr>
      <w:r>
        <w:t>- Đưa ra các biện pháp khắc phục hạn chế, hoàn thiện kế hoạch dạy học</w:t>
      </w:r>
      <w:r w:rsidR="00EC747E">
        <w:t xml:space="preserve"> </w:t>
      </w:r>
      <w:r w:rsidR="009916B7">
        <w:t xml:space="preserve"> </w:t>
      </w:r>
    </w:p>
    <w:p w:rsidR="00C21DEF" w:rsidRDefault="00C21DEF"/>
    <w:p w:rsidR="00C21DEF" w:rsidRDefault="00C21DEF"/>
    <w:p w:rsidR="00C21DEF" w:rsidRDefault="00C21DEF"/>
    <w:sectPr w:rsidR="00C21DEF" w:rsidSect="008C225E">
      <w:pgSz w:w="12240" w:h="15840"/>
      <w:pgMar w:top="672" w:right="758"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5A"/>
    <w:rsid w:val="000220A4"/>
    <w:rsid w:val="00313C4C"/>
    <w:rsid w:val="00473D0B"/>
    <w:rsid w:val="005C497F"/>
    <w:rsid w:val="00613D9C"/>
    <w:rsid w:val="006B72C5"/>
    <w:rsid w:val="008C225E"/>
    <w:rsid w:val="009916B7"/>
    <w:rsid w:val="00B9155A"/>
    <w:rsid w:val="00C21DEF"/>
    <w:rsid w:val="00D32494"/>
    <w:rsid w:val="00EC4385"/>
    <w:rsid w:val="00EC747E"/>
    <w:rsid w:val="00F8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46DF-68CB-452A-ABCC-761F79C8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2021-08-25T14:57:00Z</dcterms:created>
  <dcterms:modified xsi:type="dcterms:W3CDTF">2021-08-25T15:35:00Z</dcterms:modified>
</cp:coreProperties>
</file>